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FC" w:rsidRPr="007F5946" w:rsidRDefault="00580B63" w:rsidP="007237A7">
      <w:pPr>
        <w:spacing w:after="0"/>
        <w:jc w:val="center"/>
        <w:rPr>
          <w:rFonts w:ascii="NTPreCursive" w:hAnsi="NTPreCursive" w:cstheme="minorHAnsi"/>
          <w:b/>
          <w:sz w:val="24"/>
          <w:szCs w:val="24"/>
        </w:rPr>
      </w:pPr>
      <w:r w:rsidRPr="007F5946">
        <w:rPr>
          <w:rFonts w:ascii="NTPreCursive" w:hAnsi="NTPreCursive" w:cstheme="minorHAnsi"/>
          <w:b/>
          <w:sz w:val="24"/>
          <w:szCs w:val="24"/>
        </w:rPr>
        <w:t>Year 6</w:t>
      </w:r>
      <w:r>
        <w:rPr>
          <w:rFonts w:ascii="NTPreCursive" w:hAnsi="NTPreCursive" w:cstheme="minorHAnsi"/>
          <w:b/>
          <w:sz w:val="24"/>
          <w:szCs w:val="24"/>
        </w:rPr>
        <w:t xml:space="preserve"> - </w:t>
      </w:r>
      <w:r w:rsidR="003B1512" w:rsidRPr="007F5946">
        <w:rPr>
          <w:rFonts w:ascii="NTPreCursive" w:hAnsi="NTPreCursive" w:cstheme="minorHAnsi"/>
          <w:b/>
          <w:sz w:val="24"/>
          <w:szCs w:val="24"/>
        </w:rPr>
        <w:t xml:space="preserve">Long Term Plan </w:t>
      </w:r>
      <w:r>
        <w:rPr>
          <w:rFonts w:ascii="NTPreCursive" w:hAnsi="NTPreCursive" w:cstheme="minorHAnsi"/>
          <w:b/>
          <w:sz w:val="24"/>
          <w:szCs w:val="24"/>
        </w:rPr>
        <w:t>(</w:t>
      </w:r>
      <w:r w:rsidR="003B1512" w:rsidRPr="007F5946">
        <w:rPr>
          <w:rFonts w:ascii="NTPreCursive" w:hAnsi="NTPreCursive" w:cstheme="minorHAnsi"/>
          <w:b/>
          <w:sz w:val="24"/>
          <w:szCs w:val="24"/>
        </w:rPr>
        <w:t>202</w:t>
      </w:r>
      <w:r w:rsidR="00366428" w:rsidRPr="007F5946">
        <w:rPr>
          <w:rFonts w:ascii="NTPreCursive" w:hAnsi="NTPreCursive" w:cstheme="minorHAnsi"/>
          <w:b/>
          <w:sz w:val="24"/>
          <w:szCs w:val="24"/>
        </w:rPr>
        <w:t>3</w:t>
      </w:r>
      <w:r w:rsidR="003B1512" w:rsidRPr="007F5946">
        <w:rPr>
          <w:rFonts w:ascii="NTPreCursive" w:hAnsi="NTPreCursive" w:cstheme="minorHAnsi"/>
          <w:b/>
          <w:sz w:val="24"/>
          <w:szCs w:val="24"/>
        </w:rPr>
        <w:t xml:space="preserve"> </w:t>
      </w:r>
      <w:r>
        <w:rPr>
          <w:rFonts w:ascii="NTPreCursive" w:hAnsi="NTPreCursive" w:cstheme="minorHAnsi"/>
          <w:b/>
          <w:sz w:val="24"/>
          <w:szCs w:val="24"/>
        </w:rPr>
        <w:t>–</w:t>
      </w:r>
      <w:r w:rsidR="003B1512" w:rsidRPr="007F5946">
        <w:rPr>
          <w:rFonts w:ascii="NTPreCursive" w:hAnsi="NTPreCursive" w:cstheme="minorHAnsi"/>
          <w:b/>
          <w:sz w:val="24"/>
          <w:szCs w:val="24"/>
        </w:rPr>
        <w:t xml:space="preserve"> 202</w:t>
      </w:r>
      <w:r w:rsidR="00366428" w:rsidRPr="007F5946">
        <w:rPr>
          <w:rFonts w:ascii="NTPreCursive" w:hAnsi="NTPreCursive" w:cstheme="minorHAnsi"/>
          <w:b/>
          <w:sz w:val="24"/>
          <w:szCs w:val="24"/>
        </w:rPr>
        <w:t>4</w:t>
      </w:r>
      <w:r>
        <w:rPr>
          <w:rFonts w:ascii="NTPreCursive" w:hAnsi="NTPreCursive" w:cstheme="minorHAnsi"/>
          <w:b/>
          <w:sz w:val="24"/>
          <w:szCs w:val="24"/>
        </w:rPr>
        <w:t>)</w:t>
      </w:r>
    </w:p>
    <w:tbl>
      <w:tblPr>
        <w:tblStyle w:val="TableGrid"/>
        <w:tblW w:w="157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2439"/>
        <w:gridCol w:w="2425"/>
        <w:gridCol w:w="2253"/>
        <w:gridCol w:w="2126"/>
        <w:gridCol w:w="2835"/>
        <w:gridCol w:w="2234"/>
      </w:tblGrid>
      <w:tr w:rsidR="00280650" w:rsidRPr="007F5946" w:rsidTr="007F5946">
        <w:trPr>
          <w:trHeight w:val="373"/>
          <w:tblHeader/>
        </w:trPr>
        <w:tc>
          <w:tcPr>
            <w:tcW w:w="1418" w:type="dxa"/>
            <w:shd w:val="clear" w:color="auto" w:fill="F2F2F2" w:themeFill="background1" w:themeFillShade="F2"/>
          </w:tcPr>
          <w:p w:rsidR="00D770FC" w:rsidRPr="007F5946" w:rsidRDefault="00D770FC" w:rsidP="00D770FC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shd w:val="clear" w:color="auto" w:fill="0000CC"/>
            <w:vAlign w:val="center"/>
          </w:tcPr>
          <w:p w:rsidR="00D770FC" w:rsidRPr="007F5946" w:rsidRDefault="003B1512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4379" w:type="dxa"/>
            <w:gridSpan w:val="2"/>
            <w:shd w:val="clear" w:color="auto" w:fill="0000CC"/>
            <w:vAlign w:val="center"/>
          </w:tcPr>
          <w:p w:rsidR="00D770FC" w:rsidRPr="007F5946" w:rsidRDefault="003B1512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5069" w:type="dxa"/>
            <w:gridSpan w:val="2"/>
            <w:shd w:val="clear" w:color="auto" w:fill="0000CC"/>
            <w:vAlign w:val="center"/>
          </w:tcPr>
          <w:p w:rsidR="00D770FC" w:rsidRPr="007F5946" w:rsidRDefault="003B1512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Summer</w:t>
            </w:r>
          </w:p>
        </w:tc>
      </w:tr>
      <w:tr w:rsidR="007F5946" w:rsidRPr="007F5946" w:rsidTr="007F5946">
        <w:trPr>
          <w:trHeight w:val="698"/>
        </w:trPr>
        <w:tc>
          <w:tcPr>
            <w:tcW w:w="1418" w:type="dxa"/>
            <w:shd w:val="clear" w:color="auto" w:fill="E5B8B7" w:themeFill="accent2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Engagement</w:t>
            </w:r>
          </w:p>
        </w:tc>
        <w:tc>
          <w:tcPr>
            <w:tcW w:w="2439" w:type="dxa"/>
            <w:shd w:val="clear" w:color="auto" w:fill="E5B8B7" w:themeFill="accent2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Olympic Games Day</w:t>
            </w:r>
          </w:p>
        </w:tc>
        <w:tc>
          <w:tcPr>
            <w:tcW w:w="2425" w:type="dxa"/>
            <w:shd w:val="clear" w:color="auto" w:fill="E5B8B7" w:themeFill="accent2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Cinema Trip</w:t>
            </w:r>
          </w:p>
        </w:tc>
        <w:tc>
          <w:tcPr>
            <w:tcW w:w="2253" w:type="dxa"/>
            <w:shd w:val="clear" w:color="auto" w:fill="E5B8B7" w:themeFill="accent2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Quarry Bank Mill &amp; Victorian School Day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Bread Making Day </w:t>
            </w:r>
          </w:p>
        </w:tc>
        <w:tc>
          <w:tcPr>
            <w:tcW w:w="2234" w:type="dxa"/>
            <w:shd w:val="clear" w:color="auto" w:fill="E5B8B7" w:themeFill="accent2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Field Trip to The Peak District National Park</w:t>
            </w:r>
          </w:p>
        </w:tc>
      </w:tr>
      <w:tr w:rsidR="007F5946" w:rsidRPr="007F5946" w:rsidTr="007F5946">
        <w:trPr>
          <w:trHeight w:val="1253"/>
        </w:trPr>
        <w:tc>
          <w:tcPr>
            <w:tcW w:w="1418" w:type="dxa"/>
            <w:shd w:val="clear" w:color="auto" w:fill="CCC0D9" w:themeFill="accent4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Reading for Pleasure  </w:t>
            </w:r>
          </w:p>
        </w:tc>
        <w:tc>
          <w:tcPr>
            <w:tcW w:w="2439" w:type="dxa"/>
            <w:shd w:val="clear" w:color="auto" w:fill="CCC0D9" w:themeFill="accent4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Nowhere Emporium by Ross McKenzie </w:t>
            </w:r>
          </w:p>
        </w:tc>
        <w:tc>
          <w:tcPr>
            <w:tcW w:w="2425" w:type="dxa"/>
            <w:shd w:val="clear" w:color="auto" w:fill="CCC0D9" w:themeFill="accent4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Snow Spider by Jenny Nimmo </w:t>
            </w:r>
          </w:p>
        </w:tc>
        <w:tc>
          <w:tcPr>
            <w:tcW w:w="2253" w:type="dxa"/>
            <w:shd w:val="clear" w:color="auto" w:fill="CCC0D9" w:themeFill="accent4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Street Child by </w:t>
            </w:r>
            <w:proofErr w:type="spellStart"/>
            <w:r w:rsidRPr="007F5946">
              <w:rPr>
                <w:rFonts w:ascii="NTPreCursive" w:hAnsi="NTPreCursive" w:cstheme="minorHAnsi"/>
                <w:sz w:val="24"/>
                <w:szCs w:val="24"/>
              </w:rPr>
              <w:t>Berlie</w:t>
            </w:r>
            <w:proofErr w:type="spellEnd"/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 Doherty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Letters from The Lighthouse by Emma Carroll 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The London Eye Mystery by Siobhan Dowd </w:t>
            </w:r>
          </w:p>
        </w:tc>
        <w:tc>
          <w:tcPr>
            <w:tcW w:w="2234" w:type="dxa"/>
            <w:shd w:val="clear" w:color="auto" w:fill="CCC0D9" w:themeFill="accent4" w:themeFillTint="66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Railway Children by Edith Nesbit </w:t>
            </w:r>
          </w:p>
        </w:tc>
      </w:tr>
      <w:tr w:rsidR="007F5946" w:rsidRPr="007F5946" w:rsidTr="007F5946">
        <w:trPr>
          <w:trHeight w:val="2413"/>
        </w:trPr>
        <w:tc>
          <w:tcPr>
            <w:tcW w:w="1418" w:type="dxa"/>
            <w:shd w:val="clear" w:color="auto" w:fill="FFFF0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bookmarkStart w:id="0" w:name="_GoBack" w:colFirst="1" w:colLast="6"/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Non-chronological Report </w:t>
            </w:r>
          </w:p>
        </w:tc>
        <w:tc>
          <w:tcPr>
            <w:tcW w:w="2425" w:type="dxa"/>
            <w:shd w:val="clear" w:color="auto" w:fill="FFFF0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Recount </w:t>
            </w:r>
          </w:p>
        </w:tc>
        <w:tc>
          <w:tcPr>
            <w:tcW w:w="2253" w:type="dxa"/>
            <w:shd w:val="clear" w:color="auto" w:fill="FFFF0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Newspaper Report 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Balanced Argument 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Writing Moderation Focus </w:t>
            </w:r>
          </w:p>
        </w:tc>
        <w:tc>
          <w:tcPr>
            <w:tcW w:w="2234" w:type="dxa"/>
            <w:shd w:val="clear" w:color="auto" w:fill="FFFF0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Persuasion </w:t>
            </w:r>
          </w:p>
        </w:tc>
      </w:tr>
      <w:bookmarkEnd w:id="0"/>
      <w:tr w:rsidR="007F5946" w:rsidRPr="007F5946" w:rsidTr="007F5946">
        <w:trPr>
          <w:trHeight w:val="133"/>
        </w:trPr>
        <w:tc>
          <w:tcPr>
            <w:tcW w:w="1418" w:type="dxa"/>
            <w:vMerge w:val="restart"/>
            <w:shd w:val="clear" w:color="auto" w:fill="92D05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1 – Place Value (8 lessons)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2 – Four Operations One (8 lessons)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3 – Four Operations Two (12 lessons)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92D05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4 – Fractions One (9 lessons)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5 – Fractions Two (9 lessons)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6 – Measure: Imperial and Metric (5 lessons)</w:t>
            </w:r>
          </w:p>
        </w:tc>
        <w:tc>
          <w:tcPr>
            <w:tcW w:w="2253" w:type="dxa"/>
            <w:shd w:val="clear" w:color="auto" w:fill="92D05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7 - Ratio and Proportion (9 lessons)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8 – Algebra (11 lessons)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9 – Decimals (9 lessons)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10 – Percentages (8 lessons)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11 – Measure: Perimeter, Area and Volume (11 lessons)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12 – Statistics (11 lessons)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SATs Revision </w:t>
            </w:r>
          </w:p>
        </w:tc>
        <w:tc>
          <w:tcPr>
            <w:tcW w:w="2234" w:type="dxa"/>
            <w:shd w:val="clear" w:color="auto" w:fill="92D05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15 – Problem Solving (!4 lessons)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Maths in Context </w:t>
            </w:r>
          </w:p>
        </w:tc>
      </w:tr>
      <w:tr w:rsidR="007F5946" w:rsidRPr="007F5946" w:rsidTr="000F74E2">
        <w:trPr>
          <w:trHeight w:val="133"/>
        </w:trPr>
        <w:tc>
          <w:tcPr>
            <w:tcW w:w="1418" w:type="dxa"/>
            <w:vMerge/>
            <w:shd w:val="clear" w:color="auto" w:fill="92D05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</w:p>
        </w:tc>
        <w:tc>
          <w:tcPr>
            <w:tcW w:w="14312" w:type="dxa"/>
            <w:gridSpan w:val="6"/>
            <w:shd w:val="clear" w:color="auto" w:fill="92D050"/>
            <w:vAlign w:val="center"/>
          </w:tcPr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Unit 13 – Geometry: Properties of Shapes (!2 lessons) </w:t>
            </w: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5946" w:rsidRPr="007F5946" w:rsidRDefault="007F5946" w:rsidP="007F594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Unit 14 – Geometry: Position and Direction (5 lessons)</w:t>
            </w:r>
          </w:p>
        </w:tc>
      </w:tr>
      <w:tr w:rsidR="00717867" w:rsidRPr="007F5946" w:rsidTr="007F5946">
        <w:trPr>
          <w:trHeight w:val="1463"/>
        </w:trPr>
        <w:tc>
          <w:tcPr>
            <w:tcW w:w="1418" w:type="dxa"/>
            <w:shd w:val="clear" w:color="auto" w:fill="FF66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2439" w:type="dxa"/>
            <w:shd w:val="clear" w:color="auto" w:fill="FF66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Living Things and Their Habitats </w:t>
            </w:r>
          </w:p>
        </w:tc>
        <w:tc>
          <w:tcPr>
            <w:tcW w:w="2425" w:type="dxa"/>
            <w:shd w:val="clear" w:color="auto" w:fill="FF66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Evolution and Inheritance</w:t>
            </w:r>
          </w:p>
        </w:tc>
        <w:tc>
          <w:tcPr>
            <w:tcW w:w="2253" w:type="dxa"/>
            <w:shd w:val="clear" w:color="auto" w:fill="FF66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Light</w:t>
            </w:r>
          </w:p>
        </w:tc>
        <w:tc>
          <w:tcPr>
            <w:tcW w:w="2126" w:type="dxa"/>
            <w:shd w:val="clear" w:color="auto" w:fill="FF66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Animals Incl. Humans</w:t>
            </w:r>
          </w:p>
        </w:tc>
        <w:tc>
          <w:tcPr>
            <w:tcW w:w="2835" w:type="dxa"/>
            <w:shd w:val="clear" w:color="auto" w:fill="FF66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66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Electricity</w:t>
            </w:r>
          </w:p>
        </w:tc>
      </w:tr>
      <w:tr w:rsidR="00717867" w:rsidRPr="007F5946" w:rsidTr="007F5946">
        <w:trPr>
          <w:trHeight w:val="1243"/>
        </w:trPr>
        <w:tc>
          <w:tcPr>
            <w:tcW w:w="1418" w:type="dxa"/>
            <w:shd w:val="clear" w:color="auto" w:fill="F9D43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Art &amp; Design</w:t>
            </w:r>
          </w:p>
        </w:tc>
        <w:tc>
          <w:tcPr>
            <w:tcW w:w="2439" w:type="dxa"/>
            <w:shd w:val="clear" w:color="auto" w:fill="F9D43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Jean-Baptiste-Simeon Chardin - Still Life </w:t>
            </w:r>
          </w:p>
        </w:tc>
        <w:tc>
          <w:tcPr>
            <w:tcW w:w="2425" w:type="dxa"/>
            <w:shd w:val="clear" w:color="auto" w:fill="F9D43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9D43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Hannah Hoch - Photomontage</w:t>
            </w:r>
          </w:p>
        </w:tc>
        <w:tc>
          <w:tcPr>
            <w:tcW w:w="2126" w:type="dxa"/>
            <w:shd w:val="clear" w:color="auto" w:fill="F9D43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Roy Lichtenstein – Graffiti Art</w:t>
            </w:r>
          </w:p>
        </w:tc>
        <w:tc>
          <w:tcPr>
            <w:tcW w:w="2835" w:type="dxa"/>
            <w:shd w:val="clear" w:color="auto" w:fill="F9D43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9D43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717867" w:rsidRPr="007F5946" w:rsidTr="007F5946">
        <w:trPr>
          <w:trHeight w:val="1061"/>
        </w:trPr>
        <w:tc>
          <w:tcPr>
            <w:tcW w:w="1418" w:type="dxa"/>
            <w:shd w:val="clear" w:color="auto" w:fill="76923C" w:themeFill="accent3" w:themeFillShade="BF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2439" w:type="dxa"/>
            <w:shd w:val="clear" w:color="auto" w:fill="76923C" w:themeFill="accent3" w:themeFillShade="BF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76923C" w:themeFill="accent3" w:themeFillShade="BF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76923C" w:themeFill="accent3" w:themeFillShade="BF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6923C" w:themeFill="accent3" w:themeFillShade="BF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76923C" w:themeFill="accent3" w:themeFillShade="BF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Celebrating Culture and Seasonality (Food Technology) - Bread Making </w:t>
            </w:r>
          </w:p>
        </w:tc>
        <w:tc>
          <w:tcPr>
            <w:tcW w:w="2234" w:type="dxa"/>
            <w:shd w:val="clear" w:color="auto" w:fill="76923C" w:themeFill="accent3" w:themeFillShade="BF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Electrical Systems (Monitoring and Control) – Making an Alarm </w:t>
            </w:r>
          </w:p>
        </w:tc>
      </w:tr>
      <w:tr w:rsidR="00717867" w:rsidRPr="007F5946" w:rsidTr="007F5946">
        <w:trPr>
          <w:trHeight w:val="621"/>
        </w:trPr>
        <w:tc>
          <w:tcPr>
            <w:tcW w:w="1418" w:type="dxa"/>
            <w:shd w:val="clear" w:color="auto" w:fill="CC0099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2439" w:type="dxa"/>
            <w:shd w:val="clear" w:color="auto" w:fill="CC0099"/>
            <w:vAlign w:val="center"/>
          </w:tcPr>
          <w:p w:rsidR="00717867" w:rsidRPr="007F5946" w:rsidRDefault="00717867" w:rsidP="00B940D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Understand </w:t>
            </w:r>
            <w:r w:rsidR="004E6FC8" w:rsidRPr="007F5946">
              <w:rPr>
                <w:rFonts w:ascii="NTPreCursive" w:hAnsi="NTPreCursive" w:cstheme="minorHAnsi"/>
                <w:sz w:val="24"/>
                <w:szCs w:val="24"/>
              </w:rPr>
              <w:t>Rhy</w:t>
            </w:r>
            <w:r w:rsidR="004E6FC8">
              <w:rPr>
                <w:rFonts w:ascii="NTPreCursive" w:hAnsi="NTPreCursive" w:cstheme="minorHAnsi"/>
                <w:sz w:val="24"/>
                <w:szCs w:val="24"/>
              </w:rPr>
              <w:t>th</w:t>
            </w:r>
            <w:r w:rsidR="004E6FC8" w:rsidRPr="007F5946">
              <w:rPr>
                <w:rFonts w:ascii="NTPreCursive" w:hAnsi="NTPreCursive" w:cstheme="minorHAnsi"/>
                <w:sz w:val="24"/>
                <w:szCs w:val="24"/>
              </w:rPr>
              <w:t>ms</w:t>
            </w:r>
            <w:r w:rsidR="00B940D9">
              <w:rPr>
                <w:rFonts w:ascii="NTPreCursive" w:hAnsi="NTPreCursive" w:cstheme="minorHAnsi"/>
                <w:sz w:val="24"/>
                <w:szCs w:val="24"/>
              </w:rPr>
              <w:t xml:space="preserve"> and time signatures</w:t>
            </w:r>
          </w:p>
        </w:tc>
        <w:tc>
          <w:tcPr>
            <w:tcW w:w="2425" w:type="dxa"/>
            <w:shd w:val="clear" w:color="auto" w:fill="CC0099"/>
            <w:vAlign w:val="center"/>
          </w:tcPr>
          <w:p w:rsidR="00717867" w:rsidRPr="007F5946" w:rsidRDefault="00B940D9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Performing rhythms expressively</w:t>
            </w:r>
            <w:r w:rsidR="00717867" w:rsidRPr="007F5946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shd w:val="clear" w:color="auto" w:fill="CC0099"/>
            <w:vAlign w:val="center"/>
          </w:tcPr>
          <w:p w:rsidR="00717867" w:rsidRPr="007F5946" w:rsidRDefault="003A2C3D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Exploration of vocal sounds using pitch, dynamics, and articulation</w:t>
            </w:r>
          </w:p>
        </w:tc>
        <w:tc>
          <w:tcPr>
            <w:tcW w:w="2126" w:type="dxa"/>
            <w:shd w:val="clear" w:color="auto" w:fill="CC0099"/>
            <w:vAlign w:val="center"/>
          </w:tcPr>
          <w:p w:rsidR="00717867" w:rsidRPr="007F5946" w:rsidRDefault="003A2C3D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Exploration of musical styles and performance skills</w:t>
            </w:r>
          </w:p>
        </w:tc>
        <w:tc>
          <w:tcPr>
            <w:tcW w:w="2835" w:type="dxa"/>
            <w:shd w:val="clear" w:color="auto" w:fill="CC0099"/>
            <w:vAlign w:val="center"/>
          </w:tcPr>
          <w:p w:rsidR="00717867" w:rsidRPr="007F5946" w:rsidRDefault="003A2C3D" w:rsidP="003A2C3D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Investigating the structure of songs</w:t>
            </w:r>
          </w:p>
        </w:tc>
        <w:tc>
          <w:tcPr>
            <w:tcW w:w="2234" w:type="dxa"/>
            <w:shd w:val="clear" w:color="auto" w:fill="CC0099"/>
            <w:vAlign w:val="center"/>
          </w:tcPr>
          <w:p w:rsidR="00717867" w:rsidRPr="007F5946" w:rsidRDefault="003A2C3D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Using scales and chords </w:t>
            </w:r>
          </w:p>
        </w:tc>
      </w:tr>
      <w:tr w:rsidR="00717867" w:rsidRPr="007F5946" w:rsidTr="007F5946">
        <w:trPr>
          <w:trHeight w:val="1243"/>
        </w:trPr>
        <w:tc>
          <w:tcPr>
            <w:tcW w:w="1418" w:type="dxa"/>
            <w:shd w:val="clear" w:color="auto" w:fill="B2B2B2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2439" w:type="dxa"/>
            <w:shd w:val="clear" w:color="auto" w:fill="B2B2B2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Being Me in My World</w:t>
            </w:r>
          </w:p>
        </w:tc>
        <w:tc>
          <w:tcPr>
            <w:tcW w:w="2425" w:type="dxa"/>
            <w:shd w:val="clear" w:color="auto" w:fill="B2B2B2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Celebrating Differences </w:t>
            </w:r>
          </w:p>
        </w:tc>
        <w:tc>
          <w:tcPr>
            <w:tcW w:w="2253" w:type="dxa"/>
            <w:shd w:val="clear" w:color="auto" w:fill="B2B2B2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Dreams and Goals</w:t>
            </w:r>
          </w:p>
        </w:tc>
        <w:tc>
          <w:tcPr>
            <w:tcW w:w="2126" w:type="dxa"/>
            <w:shd w:val="clear" w:color="auto" w:fill="B2B2B2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Healthy Me</w:t>
            </w:r>
          </w:p>
        </w:tc>
        <w:tc>
          <w:tcPr>
            <w:tcW w:w="2835" w:type="dxa"/>
            <w:shd w:val="clear" w:color="auto" w:fill="B2B2B2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Relationships</w:t>
            </w:r>
          </w:p>
        </w:tc>
        <w:tc>
          <w:tcPr>
            <w:tcW w:w="2234" w:type="dxa"/>
            <w:shd w:val="clear" w:color="auto" w:fill="B2B2B2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Transition </w:t>
            </w:r>
          </w:p>
        </w:tc>
      </w:tr>
      <w:tr w:rsidR="00717867" w:rsidRPr="007F5946" w:rsidTr="007F5946">
        <w:trPr>
          <w:trHeight w:val="1258"/>
        </w:trPr>
        <w:tc>
          <w:tcPr>
            <w:tcW w:w="1418" w:type="dxa"/>
            <w:shd w:val="clear" w:color="auto" w:fill="66FFCC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439" w:type="dxa"/>
            <w:shd w:val="clear" w:color="auto" w:fill="66FFCC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Tag Rugby</w:t>
            </w:r>
          </w:p>
        </w:tc>
        <w:tc>
          <w:tcPr>
            <w:tcW w:w="2425" w:type="dxa"/>
            <w:shd w:val="clear" w:color="auto" w:fill="66FFCC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7F5946">
              <w:rPr>
                <w:rFonts w:ascii="NTPreCursive" w:hAnsi="NTPreCursive"/>
                <w:sz w:val="24"/>
                <w:szCs w:val="24"/>
              </w:rPr>
              <w:t xml:space="preserve">Gymnastics – Counter Balance and Counter Tension </w:t>
            </w:r>
          </w:p>
        </w:tc>
        <w:tc>
          <w:tcPr>
            <w:tcW w:w="2253" w:type="dxa"/>
            <w:shd w:val="clear" w:color="auto" w:fill="66FFCC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Athletics  </w:t>
            </w:r>
          </w:p>
        </w:tc>
        <w:tc>
          <w:tcPr>
            <w:tcW w:w="2126" w:type="dxa"/>
            <w:shd w:val="clear" w:color="auto" w:fill="66FFCC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Basketball </w:t>
            </w:r>
          </w:p>
        </w:tc>
        <w:tc>
          <w:tcPr>
            <w:tcW w:w="2835" w:type="dxa"/>
            <w:shd w:val="clear" w:color="auto" w:fill="66FFCC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Tennis </w:t>
            </w:r>
          </w:p>
        </w:tc>
        <w:tc>
          <w:tcPr>
            <w:tcW w:w="2234" w:type="dxa"/>
            <w:shd w:val="clear" w:color="auto" w:fill="66FFCC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Rounders</w:t>
            </w:r>
          </w:p>
        </w:tc>
      </w:tr>
      <w:tr w:rsidR="00717867" w:rsidRPr="007F5946" w:rsidTr="007F5946">
        <w:trPr>
          <w:trHeight w:val="1255"/>
        </w:trPr>
        <w:tc>
          <w:tcPr>
            <w:tcW w:w="1418" w:type="dxa"/>
            <w:shd w:val="clear" w:color="auto" w:fill="8DB3E2" w:themeFill="text2" w:themeFillTint="6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2439" w:type="dxa"/>
            <w:shd w:val="clear" w:color="auto" w:fill="8DB3E2" w:themeFill="text2" w:themeFillTint="6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What do religions say to us when life gets hard? </w:t>
            </w:r>
          </w:p>
        </w:tc>
        <w:tc>
          <w:tcPr>
            <w:tcW w:w="4678" w:type="dxa"/>
            <w:gridSpan w:val="2"/>
            <w:shd w:val="clear" w:color="auto" w:fill="8DB3E2" w:themeFill="text2" w:themeFillTint="6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What Can Be Done to Reduce Racism? Can Religion Help?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Is it better to express your religion in arts and architecture or in charity and generosity? 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What Matters Most to Christians and Humanists? </w:t>
            </w: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What difference does it make to believe in Ahmsa, Grace and Ummah community? </w:t>
            </w:r>
          </w:p>
        </w:tc>
      </w:tr>
      <w:tr w:rsidR="00717867" w:rsidRPr="007F5946" w:rsidTr="007F5946">
        <w:trPr>
          <w:trHeight w:val="989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Spanish  </w:t>
            </w:r>
          </w:p>
        </w:tc>
        <w:tc>
          <w:tcPr>
            <w:tcW w:w="2439" w:type="dxa"/>
            <w:shd w:val="clear" w:color="auto" w:fill="A6A6A6" w:themeFill="background1" w:themeFillShade="A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6A6A6" w:themeFill="background1" w:themeFillShade="A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I am Learning (E)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Animals (E)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I Know How to… (E)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Presenting Myself (I)</w:t>
            </w:r>
          </w:p>
        </w:tc>
        <w:tc>
          <w:tcPr>
            <w:tcW w:w="2234" w:type="dxa"/>
            <w:shd w:val="clear" w:color="auto" w:fill="A6A6A6" w:themeFill="background1" w:themeFillShade="A6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My Family (I)</w:t>
            </w:r>
          </w:p>
        </w:tc>
      </w:tr>
      <w:tr w:rsidR="00717867" w:rsidRPr="007F5946" w:rsidTr="007F5946">
        <w:trPr>
          <w:trHeight w:val="924"/>
        </w:trPr>
        <w:tc>
          <w:tcPr>
            <w:tcW w:w="1418" w:type="dxa"/>
            <w:shd w:val="clear" w:color="auto" w:fill="FFC0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2439" w:type="dxa"/>
            <w:shd w:val="clear" w:color="auto" w:fill="FFC0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C0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Climate Change</w:t>
            </w:r>
          </w:p>
        </w:tc>
        <w:tc>
          <w:tcPr>
            <w:tcW w:w="2253" w:type="dxa"/>
            <w:shd w:val="clear" w:color="auto" w:fill="FFC0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Trade and Economics 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C000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National Parks </w:t>
            </w:r>
          </w:p>
        </w:tc>
      </w:tr>
      <w:tr w:rsidR="00717867" w:rsidRPr="007F5946" w:rsidTr="007F5946">
        <w:trPr>
          <w:trHeight w:val="814"/>
        </w:trPr>
        <w:tc>
          <w:tcPr>
            <w:tcW w:w="1418" w:type="dxa"/>
            <w:shd w:val="clear" w:color="auto" w:fill="E864D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History </w:t>
            </w:r>
          </w:p>
        </w:tc>
        <w:tc>
          <w:tcPr>
            <w:tcW w:w="2439" w:type="dxa"/>
            <w:shd w:val="clear" w:color="auto" w:fill="E864D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>Ancient Greeks</w:t>
            </w:r>
          </w:p>
        </w:tc>
        <w:tc>
          <w:tcPr>
            <w:tcW w:w="2425" w:type="dxa"/>
            <w:shd w:val="clear" w:color="auto" w:fill="E864D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E864D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Victorians </w:t>
            </w:r>
          </w:p>
        </w:tc>
        <w:tc>
          <w:tcPr>
            <w:tcW w:w="2126" w:type="dxa"/>
            <w:shd w:val="clear" w:color="auto" w:fill="E864D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864D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E864D5"/>
            <w:vAlign w:val="center"/>
          </w:tcPr>
          <w:p w:rsidR="00717867" w:rsidRPr="007F5946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717867" w:rsidRPr="002E4AF4" w:rsidTr="00E16B4A">
        <w:trPr>
          <w:trHeight w:val="1071"/>
        </w:trPr>
        <w:tc>
          <w:tcPr>
            <w:tcW w:w="1418" w:type="dxa"/>
            <w:shd w:val="clear" w:color="auto" w:fill="C2D69B"/>
            <w:vAlign w:val="center"/>
          </w:tcPr>
          <w:p w:rsidR="00717867" w:rsidRPr="0002542C" w:rsidRDefault="00717867" w:rsidP="0071786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Computing</w:t>
            </w:r>
            <w:r>
              <w:rPr>
                <w:rFonts w:ascii="NTPreCursive" w:hAnsi="NTPreCursive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shd w:val="clear" w:color="auto" w:fill="C2D69B"/>
            <w:vAlign w:val="center"/>
          </w:tcPr>
          <w:p w:rsidR="00717867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C2D69B"/>
            <w:vAlign w:val="center"/>
          </w:tcPr>
          <w:p w:rsidR="00717867" w:rsidRPr="00A119BC" w:rsidRDefault="00717867" w:rsidP="00717867">
            <w:pPr>
              <w:jc w:val="center"/>
              <w:rPr>
                <w:rFonts w:ascii="NTPreCursive" w:hAnsi="NTPreCursive"/>
              </w:rPr>
            </w:pPr>
            <w:r w:rsidRPr="00A119BC">
              <w:rPr>
                <w:rFonts w:ascii="NTPreCursive" w:eastAsia="Roboto" w:hAnsi="NTPreCursive" w:cs="Arial"/>
                <w:color w:val="000000" w:themeColor="dark1"/>
                <w:kern w:val="24"/>
              </w:rPr>
              <w:t>Communication</w:t>
            </w:r>
          </w:p>
        </w:tc>
        <w:tc>
          <w:tcPr>
            <w:tcW w:w="2253" w:type="dxa"/>
            <w:shd w:val="clear" w:color="auto" w:fill="C2D69B"/>
            <w:vAlign w:val="center"/>
          </w:tcPr>
          <w:p w:rsidR="00717867" w:rsidRPr="00A119BC" w:rsidRDefault="00717867" w:rsidP="00717867">
            <w:pPr>
              <w:jc w:val="center"/>
              <w:rPr>
                <w:rFonts w:ascii="NTPreCursive" w:hAnsi="NTPreCursive"/>
              </w:rPr>
            </w:pPr>
            <w:r w:rsidRPr="00A119BC">
              <w:rPr>
                <w:rFonts w:ascii="NTPreCursive" w:eastAsia="Roboto" w:hAnsi="NTPreCursive" w:cs="Arial"/>
                <w:color w:val="000000" w:themeColor="dark1"/>
                <w:kern w:val="24"/>
              </w:rPr>
              <w:t>Communication</w:t>
            </w:r>
          </w:p>
        </w:tc>
        <w:tc>
          <w:tcPr>
            <w:tcW w:w="2126" w:type="dxa"/>
            <w:shd w:val="clear" w:color="auto" w:fill="C2D69B"/>
            <w:vAlign w:val="center"/>
          </w:tcPr>
          <w:p w:rsidR="00717867" w:rsidRPr="0002542C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A119BC">
              <w:rPr>
                <w:rFonts w:ascii="NTPreCursive" w:hAnsi="NTPreCursive" w:cstheme="minorHAnsi"/>
                <w:sz w:val="24"/>
                <w:szCs w:val="24"/>
              </w:rPr>
              <w:t>Variables in games</w:t>
            </w:r>
          </w:p>
        </w:tc>
        <w:tc>
          <w:tcPr>
            <w:tcW w:w="2835" w:type="dxa"/>
            <w:shd w:val="clear" w:color="auto" w:fill="C2D69B"/>
            <w:vAlign w:val="center"/>
          </w:tcPr>
          <w:p w:rsidR="00717867" w:rsidRPr="0002542C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A119BC">
              <w:rPr>
                <w:rFonts w:ascii="NTPreCursive" w:hAnsi="NTPreCursive" w:cstheme="minorHAnsi"/>
                <w:sz w:val="24"/>
                <w:szCs w:val="24"/>
              </w:rPr>
              <w:t>Variables in games</w:t>
            </w:r>
          </w:p>
        </w:tc>
        <w:tc>
          <w:tcPr>
            <w:tcW w:w="2234" w:type="dxa"/>
            <w:shd w:val="clear" w:color="auto" w:fill="C2D69B"/>
            <w:vAlign w:val="center"/>
          </w:tcPr>
          <w:p w:rsidR="00717867" w:rsidRPr="0002542C" w:rsidRDefault="00717867" w:rsidP="0071786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A119BC">
              <w:rPr>
                <w:rFonts w:ascii="NTPreCursive" w:hAnsi="NTPreCursive" w:cstheme="minorHAnsi"/>
                <w:sz w:val="24"/>
                <w:szCs w:val="24"/>
              </w:rPr>
              <w:t>3D Modelling</w:t>
            </w:r>
          </w:p>
        </w:tc>
      </w:tr>
    </w:tbl>
    <w:p w:rsidR="00D978B9" w:rsidRPr="008724C6" w:rsidRDefault="00D978B9" w:rsidP="00D770FC">
      <w:pPr>
        <w:jc w:val="center"/>
        <w:rPr>
          <w:rFonts w:cstheme="minorHAnsi"/>
          <w:b/>
          <w:sz w:val="18"/>
          <w:szCs w:val="18"/>
        </w:rPr>
      </w:pPr>
    </w:p>
    <w:sectPr w:rsidR="00D978B9" w:rsidRPr="008724C6" w:rsidSect="00BF5D91">
      <w:pgSz w:w="16839" w:h="23814" w:code="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Robo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AEE"/>
    <w:multiLevelType w:val="hybridMultilevel"/>
    <w:tmpl w:val="C740784A"/>
    <w:lvl w:ilvl="0" w:tplc="76F403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637"/>
    <w:multiLevelType w:val="multilevel"/>
    <w:tmpl w:val="291468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12800"/>
    <w:multiLevelType w:val="hybridMultilevel"/>
    <w:tmpl w:val="1472C1C6"/>
    <w:lvl w:ilvl="0" w:tplc="470AC7D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F6251"/>
    <w:multiLevelType w:val="hybridMultilevel"/>
    <w:tmpl w:val="E5AEF458"/>
    <w:lvl w:ilvl="0" w:tplc="25744F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95F5D"/>
    <w:multiLevelType w:val="hybridMultilevel"/>
    <w:tmpl w:val="D5AEFE54"/>
    <w:lvl w:ilvl="0" w:tplc="B9462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1712"/>
    <w:multiLevelType w:val="hybridMultilevel"/>
    <w:tmpl w:val="43DEF444"/>
    <w:lvl w:ilvl="0" w:tplc="FB6276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FC"/>
    <w:rsid w:val="000024F5"/>
    <w:rsid w:val="00004F44"/>
    <w:rsid w:val="000100B2"/>
    <w:rsid w:val="0001173D"/>
    <w:rsid w:val="0002213B"/>
    <w:rsid w:val="0002429D"/>
    <w:rsid w:val="0002542C"/>
    <w:rsid w:val="00026F1F"/>
    <w:rsid w:val="00030922"/>
    <w:rsid w:val="000316F4"/>
    <w:rsid w:val="00033F5F"/>
    <w:rsid w:val="00042D2A"/>
    <w:rsid w:val="00045F94"/>
    <w:rsid w:val="00046329"/>
    <w:rsid w:val="00046407"/>
    <w:rsid w:val="00046C26"/>
    <w:rsid w:val="000475FD"/>
    <w:rsid w:val="00056451"/>
    <w:rsid w:val="000707BA"/>
    <w:rsid w:val="00071F0B"/>
    <w:rsid w:val="0007430D"/>
    <w:rsid w:val="0008324D"/>
    <w:rsid w:val="00083C9F"/>
    <w:rsid w:val="00087013"/>
    <w:rsid w:val="000A09C4"/>
    <w:rsid w:val="000A39C3"/>
    <w:rsid w:val="000A7B85"/>
    <w:rsid w:val="000B21F9"/>
    <w:rsid w:val="000B4020"/>
    <w:rsid w:val="000B6A63"/>
    <w:rsid w:val="000C1208"/>
    <w:rsid w:val="000C674C"/>
    <w:rsid w:val="000C69D6"/>
    <w:rsid w:val="000D4853"/>
    <w:rsid w:val="000D6268"/>
    <w:rsid w:val="000D74E8"/>
    <w:rsid w:val="000D78C5"/>
    <w:rsid w:val="000E34A9"/>
    <w:rsid w:val="000F132B"/>
    <w:rsid w:val="000F2236"/>
    <w:rsid w:val="000F358E"/>
    <w:rsid w:val="000F6E41"/>
    <w:rsid w:val="000F7091"/>
    <w:rsid w:val="00100697"/>
    <w:rsid w:val="00105259"/>
    <w:rsid w:val="00107106"/>
    <w:rsid w:val="00110020"/>
    <w:rsid w:val="0011090B"/>
    <w:rsid w:val="00112057"/>
    <w:rsid w:val="00113E1B"/>
    <w:rsid w:val="00115B53"/>
    <w:rsid w:val="00117895"/>
    <w:rsid w:val="001236D8"/>
    <w:rsid w:val="001244BD"/>
    <w:rsid w:val="001245FE"/>
    <w:rsid w:val="00131616"/>
    <w:rsid w:val="00133AF1"/>
    <w:rsid w:val="00134326"/>
    <w:rsid w:val="001358DC"/>
    <w:rsid w:val="001424C8"/>
    <w:rsid w:val="0014426E"/>
    <w:rsid w:val="0015361E"/>
    <w:rsid w:val="001540C9"/>
    <w:rsid w:val="00165CF6"/>
    <w:rsid w:val="00165ECD"/>
    <w:rsid w:val="00171508"/>
    <w:rsid w:val="00175C28"/>
    <w:rsid w:val="00177D67"/>
    <w:rsid w:val="00181ED8"/>
    <w:rsid w:val="00183CEC"/>
    <w:rsid w:val="00183F33"/>
    <w:rsid w:val="00184091"/>
    <w:rsid w:val="001917E1"/>
    <w:rsid w:val="00191F35"/>
    <w:rsid w:val="001964EA"/>
    <w:rsid w:val="001A3738"/>
    <w:rsid w:val="001B12F7"/>
    <w:rsid w:val="001B4018"/>
    <w:rsid w:val="001B5424"/>
    <w:rsid w:val="001B580C"/>
    <w:rsid w:val="001B6AAE"/>
    <w:rsid w:val="001B7CB9"/>
    <w:rsid w:val="001C1F13"/>
    <w:rsid w:val="001C2A9A"/>
    <w:rsid w:val="001C5A21"/>
    <w:rsid w:val="001D3ABA"/>
    <w:rsid w:val="001D404A"/>
    <w:rsid w:val="001D4059"/>
    <w:rsid w:val="001D5324"/>
    <w:rsid w:val="001D5CD6"/>
    <w:rsid w:val="001D7AFA"/>
    <w:rsid w:val="001E2BB1"/>
    <w:rsid w:val="001E440C"/>
    <w:rsid w:val="001F0D8F"/>
    <w:rsid w:val="001F1A9C"/>
    <w:rsid w:val="001F468C"/>
    <w:rsid w:val="00200C12"/>
    <w:rsid w:val="00203492"/>
    <w:rsid w:val="0020358C"/>
    <w:rsid w:val="0020589B"/>
    <w:rsid w:val="00211625"/>
    <w:rsid w:val="00213294"/>
    <w:rsid w:val="00213781"/>
    <w:rsid w:val="002235CF"/>
    <w:rsid w:val="002277BE"/>
    <w:rsid w:val="00230C0B"/>
    <w:rsid w:val="00230C38"/>
    <w:rsid w:val="002364FB"/>
    <w:rsid w:val="002408D8"/>
    <w:rsid w:val="0024434D"/>
    <w:rsid w:val="00245E22"/>
    <w:rsid w:val="0024613C"/>
    <w:rsid w:val="00246A34"/>
    <w:rsid w:val="002470AA"/>
    <w:rsid w:val="00250948"/>
    <w:rsid w:val="00250FBF"/>
    <w:rsid w:val="002720D3"/>
    <w:rsid w:val="00273E32"/>
    <w:rsid w:val="00276937"/>
    <w:rsid w:val="00280650"/>
    <w:rsid w:val="002812EA"/>
    <w:rsid w:val="00282740"/>
    <w:rsid w:val="00292C15"/>
    <w:rsid w:val="002A0698"/>
    <w:rsid w:val="002A14B2"/>
    <w:rsid w:val="002A6587"/>
    <w:rsid w:val="002C0635"/>
    <w:rsid w:val="002C0807"/>
    <w:rsid w:val="002C3A85"/>
    <w:rsid w:val="002C419B"/>
    <w:rsid w:val="002C4475"/>
    <w:rsid w:val="002D6BE3"/>
    <w:rsid w:val="002E149C"/>
    <w:rsid w:val="002E4AF4"/>
    <w:rsid w:val="002F4BB2"/>
    <w:rsid w:val="0030413E"/>
    <w:rsid w:val="00312461"/>
    <w:rsid w:val="00312749"/>
    <w:rsid w:val="00313B44"/>
    <w:rsid w:val="003147D5"/>
    <w:rsid w:val="00317782"/>
    <w:rsid w:val="00320DBE"/>
    <w:rsid w:val="00322953"/>
    <w:rsid w:val="00323A83"/>
    <w:rsid w:val="003276D3"/>
    <w:rsid w:val="00333D4C"/>
    <w:rsid w:val="00334C18"/>
    <w:rsid w:val="00335BF4"/>
    <w:rsid w:val="00342F38"/>
    <w:rsid w:val="0034740F"/>
    <w:rsid w:val="00347817"/>
    <w:rsid w:val="003510D8"/>
    <w:rsid w:val="0035160E"/>
    <w:rsid w:val="0035496D"/>
    <w:rsid w:val="00366428"/>
    <w:rsid w:val="0037053B"/>
    <w:rsid w:val="00373C22"/>
    <w:rsid w:val="00375E23"/>
    <w:rsid w:val="00383730"/>
    <w:rsid w:val="0038594F"/>
    <w:rsid w:val="0038681A"/>
    <w:rsid w:val="00390844"/>
    <w:rsid w:val="003941EF"/>
    <w:rsid w:val="00394A08"/>
    <w:rsid w:val="003957A4"/>
    <w:rsid w:val="00395E76"/>
    <w:rsid w:val="003A1214"/>
    <w:rsid w:val="003A15AE"/>
    <w:rsid w:val="003A2C3D"/>
    <w:rsid w:val="003A345B"/>
    <w:rsid w:val="003A7679"/>
    <w:rsid w:val="003B0D4A"/>
    <w:rsid w:val="003B1512"/>
    <w:rsid w:val="003C2B03"/>
    <w:rsid w:val="003C6ADA"/>
    <w:rsid w:val="003D17B3"/>
    <w:rsid w:val="003D787F"/>
    <w:rsid w:val="003E1CA8"/>
    <w:rsid w:val="003E3D5E"/>
    <w:rsid w:val="003F300C"/>
    <w:rsid w:val="003F3165"/>
    <w:rsid w:val="003F5798"/>
    <w:rsid w:val="003F7045"/>
    <w:rsid w:val="00402654"/>
    <w:rsid w:val="00402C41"/>
    <w:rsid w:val="00403023"/>
    <w:rsid w:val="004034F4"/>
    <w:rsid w:val="004036A0"/>
    <w:rsid w:val="00405EF7"/>
    <w:rsid w:val="0040662B"/>
    <w:rsid w:val="004072C4"/>
    <w:rsid w:val="004161AB"/>
    <w:rsid w:val="00416AE8"/>
    <w:rsid w:val="00424445"/>
    <w:rsid w:val="004267CB"/>
    <w:rsid w:val="00431741"/>
    <w:rsid w:val="00432956"/>
    <w:rsid w:val="0043317C"/>
    <w:rsid w:val="00435B24"/>
    <w:rsid w:val="00442D26"/>
    <w:rsid w:val="004500F4"/>
    <w:rsid w:val="00454440"/>
    <w:rsid w:val="004559F8"/>
    <w:rsid w:val="00455C40"/>
    <w:rsid w:val="00463BB8"/>
    <w:rsid w:val="00467A9B"/>
    <w:rsid w:val="00470688"/>
    <w:rsid w:val="0047423A"/>
    <w:rsid w:val="00474686"/>
    <w:rsid w:val="004759BE"/>
    <w:rsid w:val="00477E7A"/>
    <w:rsid w:val="00480F19"/>
    <w:rsid w:val="004841EB"/>
    <w:rsid w:val="00485482"/>
    <w:rsid w:val="004908A0"/>
    <w:rsid w:val="0049191F"/>
    <w:rsid w:val="004919E8"/>
    <w:rsid w:val="0049479F"/>
    <w:rsid w:val="0049711F"/>
    <w:rsid w:val="004A03F3"/>
    <w:rsid w:val="004A2B44"/>
    <w:rsid w:val="004A2BBD"/>
    <w:rsid w:val="004B0F3E"/>
    <w:rsid w:val="004B35DE"/>
    <w:rsid w:val="004B4314"/>
    <w:rsid w:val="004B5064"/>
    <w:rsid w:val="004C0630"/>
    <w:rsid w:val="004C1F11"/>
    <w:rsid w:val="004C59ED"/>
    <w:rsid w:val="004E1BE7"/>
    <w:rsid w:val="004E6FC8"/>
    <w:rsid w:val="004F5263"/>
    <w:rsid w:val="0050505A"/>
    <w:rsid w:val="00505D24"/>
    <w:rsid w:val="00517C84"/>
    <w:rsid w:val="00517DE1"/>
    <w:rsid w:val="00522D74"/>
    <w:rsid w:val="005278B1"/>
    <w:rsid w:val="00534189"/>
    <w:rsid w:val="0053695B"/>
    <w:rsid w:val="00541D8F"/>
    <w:rsid w:val="00544C27"/>
    <w:rsid w:val="005456F6"/>
    <w:rsid w:val="00545CE9"/>
    <w:rsid w:val="005462E9"/>
    <w:rsid w:val="0055411E"/>
    <w:rsid w:val="005547D4"/>
    <w:rsid w:val="00562998"/>
    <w:rsid w:val="00562C48"/>
    <w:rsid w:val="00562E1E"/>
    <w:rsid w:val="00563153"/>
    <w:rsid w:val="005653C8"/>
    <w:rsid w:val="00565FB7"/>
    <w:rsid w:val="00572472"/>
    <w:rsid w:val="00574081"/>
    <w:rsid w:val="00576DA5"/>
    <w:rsid w:val="00580B63"/>
    <w:rsid w:val="0058130A"/>
    <w:rsid w:val="00582F82"/>
    <w:rsid w:val="00583D85"/>
    <w:rsid w:val="00583DF2"/>
    <w:rsid w:val="00586E8F"/>
    <w:rsid w:val="0058728A"/>
    <w:rsid w:val="00587BDA"/>
    <w:rsid w:val="00592312"/>
    <w:rsid w:val="00592BD1"/>
    <w:rsid w:val="0059305A"/>
    <w:rsid w:val="00595633"/>
    <w:rsid w:val="00595D77"/>
    <w:rsid w:val="00596385"/>
    <w:rsid w:val="005A033E"/>
    <w:rsid w:val="005A093B"/>
    <w:rsid w:val="005A4C39"/>
    <w:rsid w:val="005A5C8C"/>
    <w:rsid w:val="005A5E4E"/>
    <w:rsid w:val="005B0371"/>
    <w:rsid w:val="005B1B43"/>
    <w:rsid w:val="005B29D9"/>
    <w:rsid w:val="005B2B17"/>
    <w:rsid w:val="005B33E1"/>
    <w:rsid w:val="005B7179"/>
    <w:rsid w:val="005C2568"/>
    <w:rsid w:val="005C586F"/>
    <w:rsid w:val="005C6103"/>
    <w:rsid w:val="005C6F16"/>
    <w:rsid w:val="005C6FFB"/>
    <w:rsid w:val="005D0401"/>
    <w:rsid w:val="005D2022"/>
    <w:rsid w:val="005E14E3"/>
    <w:rsid w:val="005E4CDE"/>
    <w:rsid w:val="005E5897"/>
    <w:rsid w:val="005F2BB4"/>
    <w:rsid w:val="005F4EC1"/>
    <w:rsid w:val="005F4F88"/>
    <w:rsid w:val="006011B1"/>
    <w:rsid w:val="00605C4A"/>
    <w:rsid w:val="00613A13"/>
    <w:rsid w:val="0061579E"/>
    <w:rsid w:val="00623B73"/>
    <w:rsid w:val="00625520"/>
    <w:rsid w:val="0062600E"/>
    <w:rsid w:val="006309FE"/>
    <w:rsid w:val="0063159D"/>
    <w:rsid w:val="00634408"/>
    <w:rsid w:val="00634B70"/>
    <w:rsid w:val="006352B0"/>
    <w:rsid w:val="0063593E"/>
    <w:rsid w:val="00640F07"/>
    <w:rsid w:val="00641743"/>
    <w:rsid w:val="00646ABE"/>
    <w:rsid w:val="00650273"/>
    <w:rsid w:val="00650387"/>
    <w:rsid w:val="00650C8F"/>
    <w:rsid w:val="00651C63"/>
    <w:rsid w:val="00653AFD"/>
    <w:rsid w:val="00653E1D"/>
    <w:rsid w:val="006540F6"/>
    <w:rsid w:val="00655AB9"/>
    <w:rsid w:val="006607D5"/>
    <w:rsid w:val="006620C6"/>
    <w:rsid w:val="00662460"/>
    <w:rsid w:val="006626AD"/>
    <w:rsid w:val="00662E3E"/>
    <w:rsid w:val="00665D0E"/>
    <w:rsid w:val="00667E09"/>
    <w:rsid w:val="00673633"/>
    <w:rsid w:val="0067447A"/>
    <w:rsid w:val="00675CC7"/>
    <w:rsid w:val="006773FD"/>
    <w:rsid w:val="00677410"/>
    <w:rsid w:val="00681411"/>
    <w:rsid w:val="006944CC"/>
    <w:rsid w:val="00694874"/>
    <w:rsid w:val="00696CE9"/>
    <w:rsid w:val="00696FFB"/>
    <w:rsid w:val="006A27A4"/>
    <w:rsid w:val="006A3D19"/>
    <w:rsid w:val="006A3F60"/>
    <w:rsid w:val="006B5751"/>
    <w:rsid w:val="006C067D"/>
    <w:rsid w:val="006C09AF"/>
    <w:rsid w:val="006C0FDA"/>
    <w:rsid w:val="006C344C"/>
    <w:rsid w:val="006C4DB0"/>
    <w:rsid w:val="006C6174"/>
    <w:rsid w:val="006C64C5"/>
    <w:rsid w:val="006D2B12"/>
    <w:rsid w:val="006D5EE0"/>
    <w:rsid w:val="006E2449"/>
    <w:rsid w:val="006E2E7D"/>
    <w:rsid w:val="006E3EF1"/>
    <w:rsid w:val="006E4634"/>
    <w:rsid w:val="006E79D9"/>
    <w:rsid w:val="006F282F"/>
    <w:rsid w:val="00704CDB"/>
    <w:rsid w:val="00705A6F"/>
    <w:rsid w:val="0071000E"/>
    <w:rsid w:val="00711645"/>
    <w:rsid w:val="0071208A"/>
    <w:rsid w:val="00714A54"/>
    <w:rsid w:val="00714CCD"/>
    <w:rsid w:val="00716227"/>
    <w:rsid w:val="00717867"/>
    <w:rsid w:val="007219F2"/>
    <w:rsid w:val="0072378A"/>
    <w:rsid w:val="007237A7"/>
    <w:rsid w:val="007341A5"/>
    <w:rsid w:val="00747BD0"/>
    <w:rsid w:val="00753AFF"/>
    <w:rsid w:val="007544B4"/>
    <w:rsid w:val="007612C5"/>
    <w:rsid w:val="00761EFF"/>
    <w:rsid w:val="00773750"/>
    <w:rsid w:val="007757F4"/>
    <w:rsid w:val="00775958"/>
    <w:rsid w:val="0077670E"/>
    <w:rsid w:val="007813F9"/>
    <w:rsid w:val="00781411"/>
    <w:rsid w:val="00783B0F"/>
    <w:rsid w:val="00783DCE"/>
    <w:rsid w:val="00783F92"/>
    <w:rsid w:val="00784602"/>
    <w:rsid w:val="00787C6D"/>
    <w:rsid w:val="0079053F"/>
    <w:rsid w:val="007905F4"/>
    <w:rsid w:val="007956C8"/>
    <w:rsid w:val="00796552"/>
    <w:rsid w:val="007A01A0"/>
    <w:rsid w:val="007A08D2"/>
    <w:rsid w:val="007A0C22"/>
    <w:rsid w:val="007A7E67"/>
    <w:rsid w:val="007B0AE8"/>
    <w:rsid w:val="007B24BE"/>
    <w:rsid w:val="007B2742"/>
    <w:rsid w:val="007B3150"/>
    <w:rsid w:val="007C0A8D"/>
    <w:rsid w:val="007C4340"/>
    <w:rsid w:val="007C6965"/>
    <w:rsid w:val="007C7CA0"/>
    <w:rsid w:val="007D15F0"/>
    <w:rsid w:val="007D16DB"/>
    <w:rsid w:val="007D1DF8"/>
    <w:rsid w:val="007D387F"/>
    <w:rsid w:val="007D3AAB"/>
    <w:rsid w:val="007D71A8"/>
    <w:rsid w:val="007E29FE"/>
    <w:rsid w:val="007E3660"/>
    <w:rsid w:val="007E7F85"/>
    <w:rsid w:val="007F0D0A"/>
    <w:rsid w:val="007F2D70"/>
    <w:rsid w:val="007F5946"/>
    <w:rsid w:val="007F62FB"/>
    <w:rsid w:val="007F7C81"/>
    <w:rsid w:val="008021C5"/>
    <w:rsid w:val="00804BDF"/>
    <w:rsid w:val="008164E0"/>
    <w:rsid w:val="00816B73"/>
    <w:rsid w:val="00817A2C"/>
    <w:rsid w:val="00824B85"/>
    <w:rsid w:val="008267A9"/>
    <w:rsid w:val="00826A1C"/>
    <w:rsid w:val="00830216"/>
    <w:rsid w:val="00832E2B"/>
    <w:rsid w:val="00842514"/>
    <w:rsid w:val="008432C0"/>
    <w:rsid w:val="00844001"/>
    <w:rsid w:val="00845FC9"/>
    <w:rsid w:val="00850DC1"/>
    <w:rsid w:val="0085144E"/>
    <w:rsid w:val="00851FD8"/>
    <w:rsid w:val="00854E22"/>
    <w:rsid w:val="00867B99"/>
    <w:rsid w:val="008704B4"/>
    <w:rsid w:val="008724C6"/>
    <w:rsid w:val="00877E0C"/>
    <w:rsid w:val="008839A5"/>
    <w:rsid w:val="0088602E"/>
    <w:rsid w:val="008900AA"/>
    <w:rsid w:val="00890FC9"/>
    <w:rsid w:val="00893E57"/>
    <w:rsid w:val="00896B6A"/>
    <w:rsid w:val="008A2DAF"/>
    <w:rsid w:val="008A3483"/>
    <w:rsid w:val="008A7390"/>
    <w:rsid w:val="008B0AC3"/>
    <w:rsid w:val="008B11B5"/>
    <w:rsid w:val="008B2D8D"/>
    <w:rsid w:val="008C0588"/>
    <w:rsid w:val="008C1516"/>
    <w:rsid w:val="008C5264"/>
    <w:rsid w:val="008D4AED"/>
    <w:rsid w:val="008D4B63"/>
    <w:rsid w:val="008D721C"/>
    <w:rsid w:val="008E1F74"/>
    <w:rsid w:val="008E33EA"/>
    <w:rsid w:val="008E6EAC"/>
    <w:rsid w:val="008F0047"/>
    <w:rsid w:val="008F17A6"/>
    <w:rsid w:val="008F1AAE"/>
    <w:rsid w:val="008F50BB"/>
    <w:rsid w:val="009014EB"/>
    <w:rsid w:val="00905B6D"/>
    <w:rsid w:val="00906054"/>
    <w:rsid w:val="009134FA"/>
    <w:rsid w:val="00917AF2"/>
    <w:rsid w:val="00926D05"/>
    <w:rsid w:val="00930ACB"/>
    <w:rsid w:val="00933A2B"/>
    <w:rsid w:val="00934640"/>
    <w:rsid w:val="00935309"/>
    <w:rsid w:val="00935601"/>
    <w:rsid w:val="00935D1B"/>
    <w:rsid w:val="00937011"/>
    <w:rsid w:val="0093701B"/>
    <w:rsid w:val="009379CD"/>
    <w:rsid w:val="0094345A"/>
    <w:rsid w:val="00944910"/>
    <w:rsid w:val="00947E8A"/>
    <w:rsid w:val="00947EEC"/>
    <w:rsid w:val="00954D1A"/>
    <w:rsid w:val="00956C4B"/>
    <w:rsid w:val="00960C92"/>
    <w:rsid w:val="00960F0D"/>
    <w:rsid w:val="00970D9A"/>
    <w:rsid w:val="00985832"/>
    <w:rsid w:val="00986693"/>
    <w:rsid w:val="00986F5A"/>
    <w:rsid w:val="00991A72"/>
    <w:rsid w:val="00994394"/>
    <w:rsid w:val="009957A8"/>
    <w:rsid w:val="00995907"/>
    <w:rsid w:val="00997EBA"/>
    <w:rsid w:val="009A09B0"/>
    <w:rsid w:val="009A3CD4"/>
    <w:rsid w:val="009B1844"/>
    <w:rsid w:val="009B264D"/>
    <w:rsid w:val="009B4CA6"/>
    <w:rsid w:val="009B635E"/>
    <w:rsid w:val="009C29D8"/>
    <w:rsid w:val="009C4095"/>
    <w:rsid w:val="009C44DB"/>
    <w:rsid w:val="009C7872"/>
    <w:rsid w:val="009D1644"/>
    <w:rsid w:val="009E1B82"/>
    <w:rsid w:val="009F1B41"/>
    <w:rsid w:val="00A02DD4"/>
    <w:rsid w:val="00A07DBF"/>
    <w:rsid w:val="00A119BC"/>
    <w:rsid w:val="00A12B64"/>
    <w:rsid w:val="00A16E67"/>
    <w:rsid w:val="00A178E8"/>
    <w:rsid w:val="00A17CEA"/>
    <w:rsid w:val="00A210EE"/>
    <w:rsid w:val="00A22141"/>
    <w:rsid w:val="00A224FA"/>
    <w:rsid w:val="00A22D07"/>
    <w:rsid w:val="00A249D8"/>
    <w:rsid w:val="00A26D3A"/>
    <w:rsid w:val="00A32C1D"/>
    <w:rsid w:val="00A33472"/>
    <w:rsid w:val="00A33F57"/>
    <w:rsid w:val="00A340F0"/>
    <w:rsid w:val="00A36B55"/>
    <w:rsid w:val="00A50326"/>
    <w:rsid w:val="00A52BF6"/>
    <w:rsid w:val="00A532BF"/>
    <w:rsid w:val="00A57467"/>
    <w:rsid w:val="00A60EDE"/>
    <w:rsid w:val="00A6199C"/>
    <w:rsid w:val="00A620B3"/>
    <w:rsid w:val="00A6600B"/>
    <w:rsid w:val="00A70539"/>
    <w:rsid w:val="00A7644B"/>
    <w:rsid w:val="00A77C32"/>
    <w:rsid w:val="00A826CE"/>
    <w:rsid w:val="00A85660"/>
    <w:rsid w:val="00A85D5B"/>
    <w:rsid w:val="00A90468"/>
    <w:rsid w:val="00A93667"/>
    <w:rsid w:val="00A94430"/>
    <w:rsid w:val="00A96877"/>
    <w:rsid w:val="00AA2B20"/>
    <w:rsid w:val="00AA3672"/>
    <w:rsid w:val="00AA3B54"/>
    <w:rsid w:val="00AA5003"/>
    <w:rsid w:val="00AA7451"/>
    <w:rsid w:val="00AC435B"/>
    <w:rsid w:val="00AC5016"/>
    <w:rsid w:val="00AC6605"/>
    <w:rsid w:val="00AD1BFF"/>
    <w:rsid w:val="00AD3F5A"/>
    <w:rsid w:val="00AD546F"/>
    <w:rsid w:val="00AD65BA"/>
    <w:rsid w:val="00AE110E"/>
    <w:rsid w:val="00AE2FD0"/>
    <w:rsid w:val="00AE5670"/>
    <w:rsid w:val="00AE66DB"/>
    <w:rsid w:val="00AE7197"/>
    <w:rsid w:val="00AF132B"/>
    <w:rsid w:val="00AF16B0"/>
    <w:rsid w:val="00AF19F8"/>
    <w:rsid w:val="00AF331E"/>
    <w:rsid w:val="00AF3CC3"/>
    <w:rsid w:val="00B02A8E"/>
    <w:rsid w:val="00B1164F"/>
    <w:rsid w:val="00B2300E"/>
    <w:rsid w:val="00B237DE"/>
    <w:rsid w:val="00B23C10"/>
    <w:rsid w:val="00B2402E"/>
    <w:rsid w:val="00B3288E"/>
    <w:rsid w:val="00B3524B"/>
    <w:rsid w:val="00B4310E"/>
    <w:rsid w:val="00B4349B"/>
    <w:rsid w:val="00B44BFC"/>
    <w:rsid w:val="00B45728"/>
    <w:rsid w:val="00B46FDB"/>
    <w:rsid w:val="00B50684"/>
    <w:rsid w:val="00B5254C"/>
    <w:rsid w:val="00B542DA"/>
    <w:rsid w:val="00B5556E"/>
    <w:rsid w:val="00B62126"/>
    <w:rsid w:val="00B64189"/>
    <w:rsid w:val="00B64C4F"/>
    <w:rsid w:val="00B72156"/>
    <w:rsid w:val="00B73632"/>
    <w:rsid w:val="00B7488B"/>
    <w:rsid w:val="00B75953"/>
    <w:rsid w:val="00B80444"/>
    <w:rsid w:val="00B825CC"/>
    <w:rsid w:val="00B9183B"/>
    <w:rsid w:val="00B940D9"/>
    <w:rsid w:val="00BA1C80"/>
    <w:rsid w:val="00BA51F0"/>
    <w:rsid w:val="00BA7F31"/>
    <w:rsid w:val="00BB13EA"/>
    <w:rsid w:val="00BB3AA3"/>
    <w:rsid w:val="00BB4DFB"/>
    <w:rsid w:val="00BB7A89"/>
    <w:rsid w:val="00BB7D62"/>
    <w:rsid w:val="00BC0290"/>
    <w:rsid w:val="00BC0E6A"/>
    <w:rsid w:val="00BC1B02"/>
    <w:rsid w:val="00BC300D"/>
    <w:rsid w:val="00BC72F2"/>
    <w:rsid w:val="00BD0425"/>
    <w:rsid w:val="00BD29F2"/>
    <w:rsid w:val="00BE1C7C"/>
    <w:rsid w:val="00BE245D"/>
    <w:rsid w:val="00BE5259"/>
    <w:rsid w:val="00BE5640"/>
    <w:rsid w:val="00BF1DEA"/>
    <w:rsid w:val="00BF3CD4"/>
    <w:rsid w:val="00BF4A75"/>
    <w:rsid w:val="00BF5D91"/>
    <w:rsid w:val="00BF7363"/>
    <w:rsid w:val="00C03C04"/>
    <w:rsid w:val="00C063C7"/>
    <w:rsid w:val="00C111F6"/>
    <w:rsid w:val="00C13211"/>
    <w:rsid w:val="00C13614"/>
    <w:rsid w:val="00C17B06"/>
    <w:rsid w:val="00C17B96"/>
    <w:rsid w:val="00C20462"/>
    <w:rsid w:val="00C23D95"/>
    <w:rsid w:val="00C24792"/>
    <w:rsid w:val="00C3107E"/>
    <w:rsid w:val="00C349B2"/>
    <w:rsid w:val="00C40EFE"/>
    <w:rsid w:val="00C439F7"/>
    <w:rsid w:val="00C44185"/>
    <w:rsid w:val="00C45BFE"/>
    <w:rsid w:val="00C4645F"/>
    <w:rsid w:val="00C465BA"/>
    <w:rsid w:val="00C472DB"/>
    <w:rsid w:val="00C501DC"/>
    <w:rsid w:val="00C50BD7"/>
    <w:rsid w:val="00C5148E"/>
    <w:rsid w:val="00C55890"/>
    <w:rsid w:val="00C5794E"/>
    <w:rsid w:val="00C61988"/>
    <w:rsid w:val="00C67D09"/>
    <w:rsid w:val="00C725EB"/>
    <w:rsid w:val="00C75405"/>
    <w:rsid w:val="00C8018E"/>
    <w:rsid w:val="00C81C1B"/>
    <w:rsid w:val="00C82B75"/>
    <w:rsid w:val="00C854AF"/>
    <w:rsid w:val="00C9462E"/>
    <w:rsid w:val="00CA04BD"/>
    <w:rsid w:val="00CA062E"/>
    <w:rsid w:val="00CA09CF"/>
    <w:rsid w:val="00CA433D"/>
    <w:rsid w:val="00CA4EA4"/>
    <w:rsid w:val="00CA51AA"/>
    <w:rsid w:val="00CA64A3"/>
    <w:rsid w:val="00CA71AC"/>
    <w:rsid w:val="00CB1B86"/>
    <w:rsid w:val="00CB42E8"/>
    <w:rsid w:val="00CB47C6"/>
    <w:rsid w:val="00CB5526"/>
    <w:rsid w:val="00CB7D52"/>
    <w:rsid w:val="00CC1567"/>
    <w:rsid w:val="00CC282B"/>
    <w:rsid w:val="00CD14B3"/>
    <w:rsid w:val="00CD7A6D"/>
    <w:rsid w:val="00CE0BD6"/>
    <w:rsid w:val="00CF597A"/>
    <w:rsid w:val="00CF62CF"/>
    <w:rsid w:val="00CF7149"/>
    <w:rsid w:val="00D00E41"/>
    <w:rsid w:val="00D038C0"/>
    <w:rsid w:val="00D07E8B"/>
    <w:rsid w:val="00D13663"/>
    <w:rsid w:val="00D167C2"/>
    <w:rsid w:val="00D27D38"/>
    <w:rsid w:val="00D53F0F"/>
    <w:rsid w:val="00D540A8"/>
    <w:rsid w:val="00D61557"/>
    <w:rsid w:val="00D636A5"/>
    <w:rsid w:val="00D716A8"/>
    <w:rsid w:val="00D73344"/>
    <w:rsid w:val="00D734D0"/>
    <w:rsid w:val="00D73DF7"/>
    <w:rsid w:val="00D770FC"/>
    <w:rsid w:val="00D80173"/>
    <w:rsid w:val="00D81F34"/>
    <w:rsid w:val="00D824D6"/>
    <w:rsid w:val="00D82542"/>
    <w:rsid w:val="00D8450B"/>
    <w:rsid w:val="00D86A93"/>
    <w:rsid w:val="00D87F2D"/>
    <w:rsid w:val="00D9056C"/>
    <w:rsid w:val="00D91CC3"/>
    <w:rsid w:val="00D9262D"/>
    <w:rsid w:val="00D948BD"/>
    <w:rsid w:val="00D951C4"/>
    <w:rsid w:val="00D978B9"/>
    <w:rsid w:val="00DA0E30"/>
    <w:rsid w:val="00DA15E5"/>
    <w:rsid w:val="00DA2AFA"/>
    <w:rsid w:val="00DA2B81"/>
    <w:rsid w:val="00DA2CDF"/>
    <w:rsid w:val="00DA4F5E"/>
    <w:rsid w:val="00DA660B"/>
    <w:rsid w:val="00DC094D"/>
    <w:rsid w:val="00DC5C7E"/>
    <w:rsid w:val="00DC6C72"/>
    <w:rsid w:val="00DC7208"/>
    <w:rsid w:val="00DD0451"/>
    <w:rsid w:val="00DD3EDE"/>
    <w:rsid w:val="00DD4F45"/>
    <w:rsid w:val="00DD50D7"/>
    <w:rsid w:val="00DE1727"/>
    <w:rsid w:val="00DE75A8"/>
    <w:rsid w:val="00DF66BB"/>
    <w:rsid w:val="00DF7113"/>
    <w:rsid w:val="00E010EA"/>
    <w:rsid w:val="00E01371"/>
    <w:rsid w:val="00E02659"/>
    <w:rsid w:val="00E0590B"/>
    <w:rsid w:val="00E11D0D"/>
    <w:rsid w:val="00E12EF1"/>
    <w:rsid w:val="00E13D9D"/>
    <w:rsid w:val="00E1605F"/>
    <w:rsid w:val="00E16A44"/>
    <w:rsid w:val="00E16B4A"/>
    <w:rsid w:val="00E25B49"/>
    <w:rsid w:val="00E30191"/>
    <w:rsid w:val="00E302D2"/>
    <w:rsid w:val="00E30B68"/>
    <w:rsid w:val="00E33E77"/>
    <w:rsid w:val="00E42550"/>
    <w:rsid w:val="00E43B15"/>
    <w:rsid w:val="00E45DC0"/>
    <w:rsid w:val="00E46619"/>
    <w:rsid w:val="00E54D8D"/>
    <w:rsid w:val="00E71373"/>
    <w:rsid w:val="00E73A3E"/>
    <w:rsid w:val="00E75A69"/>
    <w:rsid w:val="00E766CA"/>
    <w:rsid w:val="00E8454A"/>
    <w:rsid w:val="00E86E88"/>
    <w:rsid w:val="00E8756A"/>
    <w:rsid w:val="00E87C62"/>
    <w:rsid w:val="00E93B4C"/>
    <w:rsid w:val="00E93B5D"/>
    <w:rsid w:val="00E94867"/>
    <w:rsid w:val="00EA28FB"/>
    <w:rsid w:val="00EA489B"/>
    <w:rsid w:val="00EA71B8"/>
    <w:rsid w:val="00EA7218"/>
    <w:rsid w:val="00EB0624"/>
    <w:rsid w:val="00EB16A8"/>
    <w:rsid w:val="00ED7996"/>
    <w:rsid w:val="00EF3A6E"/>
    <w:rsid w:val="00EF50D9"/>
    <w:rsid w:val="00EF7396"/>
    <w:rsid w:val="00EF7981"/>
    <w:rsid w:val="00EF7E5C"/>
    <w:rsid w:val="00F010BC"/>
    <w:rsid w:val="00F03502"/>
    <w:rsid w:val="00F03FC2"/>
    <w:rsid w:val="00F03FCF"/>
    <w:rsid w:val="00F10156"/>
    <w:rsid w:val="00F10F42"/>
    <w:rsid w:val="00F12203"/>
    <w:rsid w:val="00F14AB6"/>
    <w:rsid w:val="00F14F5D"/>
    <w:rsid w:val="00F21D7A"/>
    <w:rsid w:val="00F2221E"/>
    <w:rsid w:val="00F26073"/>
    <w:rsid w:val="00F27B6E"/>
    <w:rsid w:val="00F30280"/>
    <w:rsid w:val="00F31203"/>
    <w:rsid w:val="00F327B6"/>
    <w:rsid w:val="00F361CE"/>
    <w:rsid w:val="00F423B7"/>
    <w:rsid w:val="00F462DB"/>
    <w:rsid w:val="00F46828"/>
    <w:rsid w:val="00F4723E"/>
    <w:rsid w:val="00F6597E"/>
    <w:rsid w:val="00F732AC"/>
    <w:rsid w:val="00F73430"/>
    <w:rsid w:val="00F744B8"/>
    <w:rsid w:val="00F769CC"/>
    <w:rsid w:val="00F83DF8"/>
    <w:rsid w:val="00F845B9"/>
    <w:rsid w:val="00FA3ACE"/>
    <w:rsid w:val="00FA4225"/>
    <w:rsid w:val="00FA74FB"/>
    <w:rsid w:val="00FB24D3"/>
    <w:rsid w:val="00FC1550"/>
    <w:rsid w:val="00FC1C19"/>
    <w:rsid w:val="00FC2E70"/>
    <w:rsid w:val="00FC32F1"/>
    <w:rsid w:val="00FC54A5"/>
    <w:rsid w:val="00FD3725"/>
    <w:rsid w:val="00FE148D"/>
    <w:rsid w:val="00FE1655"/>
    <w:rsid w:val="00FE3302"/>
    <w:rsid w:val="00FE521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CC065-DE7B-424C-B91A-F8CF42D7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BF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A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7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FFCD-6E28-44DE-AE9D-72D55C4C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Pretsell</dc:creator>
  <cp:keywords/>
  <dc:description/>
  <cp:lastModifiedBy>Mrs Frost</cp:lastModifiedBy>
  <cp:revision>40</cp:revision>
  <cp:lastPrinted>2022-08-30T09:56:00Z</cp:lastPrinted>
  <dcterms:created xsi:type="dcterms:W3CDTF">2022-03-10T15:39:00Z</dcterms:created>
  <dcterms:modified xsi:type="dcterms:W3CDTF">2023-12-14T12:25:00Z</dcterms:modified>
</cp:coreProperties>
</file>